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1144F" w14:textId="5F7F8933" w:rsidR="00467C3F" w:rsidRDefault="00467C3F" w:rsidP="00467C3F">
      <w:pPr>
        <w:tabs>
          <w:tab w:val="right" w:pos="9630"/>
        </w:tabs>
        <w:spacing w:after="0"/>
        <w:jc w:val="both"/>
        <w:rPr>
          <w:color w:val="000000"/>
          <w:lang w:val="en-US"/>
        </w:rPr>
      </w:pPr>
      <w:r w:rsidRPr="005C0846">
        <w:rPr>
          <w:rFonts w:ascii="Arial" w:hAnsi="Arial" w:cs="Arial"/>
          <w:b/>
          <w:color w:val="000000"/>
          <w:sz w:val="24"/>
        </w:rPr>
        <w:t>3GPP TSG RAN WG1 Meeting #94bis</w:t>
      </w:r>
      <w:r>
        <w:rPr>
          <w:rFonts w:ascii="Arial" w:hAnsi="Arial" w:cs="Arial"/>
          <w:b/>
          <w:color w:val="000000"/>
          <w:sz w:val="24"/>
        </w:rPr>
        <w:tab/>
      </w:r>
      <w:r w:rsidRPr="00592E29">
        <w:rPr>
          <w:rFonts w:ascii="Arial" w:hAnsi="Arial" w:cs="Arial"/>
          <w:b/>
          <w:color w:val="000000"/>
          <w:sz w:val="24"/>
        </w:rPr>
        <w:t>R1-181126</w:t>
      </w:r>
      <w:r>
        <w:rPr>
          <w:rFonts w:ascii="Arial" w:hAnsi="Arial" w:cs="Arial"/>
          <w:b/>
          <w:color w:val="000000"/>
          <w:sz w:val="24"/>
        </w:rPr>
        <w:t>8</w:t>
      </w:r>
    </w:p>
    <w:p w14:paraId="37050BC4" w14:textId="77777777" w:rsidR="00467C3F" w:rsidRDefault="00467C3F" w:rsidP="00467C3F">
      <w:pPr>
        <w:jc w:val="both"/>
        <w:rPr>
          <w:rFonts w:ascii="Arial" w:hAnsi="Arial" w:cs="Arial"/>
          <w:b/>
          <w:sz w:val="24"/>
          <w:szCs w:val="24"/>
        </w:rPr>
      </w:pPr>
      <w:r w:rsidRPr="005C0846">
        <w:rPr>
          <w:rFonts w:ascii="Arial" w:hAnsi="Arial" w:cs="Arial"/>
          <w:b/>
          <w:sz w:val="24"/>
          <w:szCs w:val="24"/>
        </w:rPr>
        <w:t>Chengdu, China, October 8th – 12th, 2018</w:t>
      </w:r>
    </w:p>
    <w:p w14:paraId="77F8C32C" w14:textId="0E039076" w:rsidR="002C73B6" w:rsidRPr="005D0F9B" w:rsidRDefault="002C73B6" w:rsidP="002C73B6">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D37ACA">
        <w:rPr>
          <w:rFonts w:ascii="Arial" w:hAnsi="Arial"/>
          <w:sz w:val="24"/>
          <w:lang w:val="en-US"/>
        </w:rPr>
        <w:t>7.2.4.5</w:t>
      </w:r>
    </w:p>
    <w:p w14:paraId="1D645A0F" w14:textId="77777777" w:rsidR="002C73B6" w:rsidRPr="005D0F9B" w:rsidRDefault="002C73B6" w:rsidP="002C73B6">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2DDFBAA8" w14:textId="37F6E074" w:rsidR="00A16C1B" w:rsidRDefault="002C73B6" w:rsidP="00A16C1B">
      <w:pPr>
        <w:ind w:left="1988" w:hanging="1988"/>
        <w:rPr>
          <w:rFonts w:ascii="Arial" w:hAnsi="Arial"/>
          <w:sz w:val="22"/>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D37ACA" w:rsidRPr="00D37ACA">
        <w:rPr>
          <w:rFonts w:ascii="Arial" w:hAnsi="Arial"/>
          <w:sz w:val="22"/>
          <w:lang w:val="en-US"/>
        </w:rPr>
        <w:t>Co-existence aspects for NR-V2X and LTE-V2X</w:t>
      </w:r>
    </w:p>
    <w:p w14:paraId="7B088443" w14:textId="77777777" w:rsidR="002C73B6" w:rsidRPr="00E21680" w:rsidRDefault="002C73B6" w:rsidP="00A16C1B">
      <w:pPr>
        <w:ind w:left="1988" w:hanging="1988"/>
      </w:pPr>
      <w:r w:rsidRPr="005D0F9B">
        <w:rPr>
          <w:rFonts w:ascii="Arial" w:hAnsi="Arial"/>
          <w:b/>
          <w:sz w:val="24"/>
          <w:lang w:val="en-US"/>
        </w:rPr>
        <w:t>Document for:</w:t>
      </w:r>
      <w:r>
        <w:rPr>
          <w:rFonts w:ascii="Arial" w:hAnsi="Arial"/>
          <w:sz w:val="24"/>
          <w:lang w:val="en-US"/>
        </w:rPr>
        <w:t xml:space="preserve">     </w:t>
      </w:r>
      <w:bookmarkStart w:id="1" w:name="DocumentFor"/>
      <w:bookmarkEnd w:id="1"/>
      <w:r>
        <w:rPr>
          <w:rFonts w:ascii="Arial" w:hAnsi="Arial"/>
          <w:sz w:val="24"/>
          <w:lang w:val="en-US"/>
        </w:rPr>
        <w:t>Discussion/Decision</w:t>
      </w:r>
    </w:p>
    <w:p w14:paraId="10C6F840" w14:textId="77777777" w:rsidR="002C73B6" w:rsidRDefault="002C73B6" w:rsidP="00A16C1B">
      <w:pPr>
        <w:pStyle w:val="Heading1"/>
        <w:numPr>
          <w:ilvl w:val="0"/>
          <w:numId w:val="13"/>
        </w:numPr>
      </w:pPr>
      <w:r>
        <w:t>Introduction</w:t>
      </w:r>
    </w:p>
    <w:p w14:paraId="3C2E771B" w14:textId="39C9C7A0" w:rsidR="009C20C5" w:rsidRPr="009C20C5" w:rsidRDefault="009C20C5" w:rsidP="009C20C5">
      <w:r>
        <w:t>In RAN1</w:t>
      </w:r>
      <w:r w:rsidR="006C77B8">
        <w:t>#</w:t>
      </w:r>
      <w:r w:rsidR="002A7599">
        <w:t>94</w:t>
      </w:r>
      <w:r w:rsidR="006C77B8">
        <w:t xml:space="preserve"> meeting, the following agreements has been reached regarding the co-existence study of LTE V2X an NR-V2X</w:t>
      </w:r>
    </w:p>
    <w:p w14:paraId="5D9C2810" w14:textId="77777777" w:rsidR="009C20C5" w:rsidRPr="00695EA9" w:rsidRDefault="009C20C5" w:rsidP="009C20C5">
      <w:pPr>
        <w:rPr>
          <w:b/>
          <w:lang w:eastAsia="x-none"/>
        </w:rPr>
      </w:pPr>
      <w:r w:rsidRPr="00695EA9">
        <w:rPr>
          <w:highlight w:val="green"/>
          <w:lang w:eastAsia="x-none"/>
        </w:rPr>
        <w:t>Agreements</w:t>
      </w:r>
      <w:r w:rsidRPr="00695EA9">
        <w:rPr>
          <w:b/>
          <w:lang w:eastAsia="x-none"/>
        </w:rPr>
        <w:t>:</w:t>
      </w:r>
    </w:p>
    <w:p w14:paraId="4AB9E52C" w14:textId="77777777" w:rsidR="009C20C5" w:rsidRPr="00695EA9" w:rsidRDefault="009C20C5" w:rsidP="009C20C5">
      <w:pPr>
        <w:rPr>
          <w:rFonts w:eastAsia="Malgun Gothic"/>
          <w:lang w:eastAsia="ko-KR"/>
        </w:rPr>
      </w:pPr>
      <w:r w:rsidRPr="00695EA9">
        <w:rPr>
          <w:rFonts w:hint="eastAsia"/>
          <w:lang w:eastAsia="zh-CN"/>
        </w:rPr>
        <w:t xml:space="preserve">For the study of LTE-V2X and NR-V2X </w:t>
      </w:r>
      <w:r w:rsidRPr="00695EA9">
        <w:rPr>
          <w:rFonts w:hint="eastAsia"/>
          <w:lang w:eastAsia="ko-KR"/>
        </w:rPr>
        <w:t xml:space="preserve">sidelink </w:t>
      </w:r>
      <w:r w:rsidRPr="00695EA9">
        <w:rPr>
          <w:rFonts w:hint="eastAsia"/>
          <w:lang w:eastAsia="zh-CN"/>
        </w:rPr>
        <w:t xml:space="preserve">co-existence, </w:t>
      </w:r>
      <w:r w:rsidRPr="00695EA9">
        <w:rPr>
          <w:rFonts w:hint="eastAsia"/>
          <w:lang w:eastAsia="ko-KR"/>
        </w:rPr>
        <w:t xml:space="preserve">at least the following scenarios are considered from the UEs perspective: </w:t>
      </w:r>
    </w:p>
    <w:p w14:paraId="5899B062" w14:textId="77777777" w:rsidR="009C20C5" w:rsidRPr="00695EA9" w:rsidRDefault="009C20C5" w:rsidP="009C20C5">
      <w:pPr>
        <w:pStyle w:val="ListParagraph"/>
        <w:numPr>
          <w:ilvl w:val="0"/>
          <w:numId w:val="18"/>
        </w:numPr>
        <w:overflowPunct/>
        <w:autoSpaceDE/>
        <w:autoSpaceDN/>
        <w:adjustRightInd/>
        <w:spacing w:after="0"/>
        <w:textAlignment w:val="auto"/>
        <w:rPr>
          <w:rFonts w:eastAsia="Malgun Gothic"/>
          <w:lang w:eastAsia="ko-KR"/>
        </w:rPr>
      </w:pPr>
      <w:r w:rsidRPr="00695EA9">
        <w:rPr>
          <w:rFonts w:hint="eastAsia"/>
          <w:lang w:eastAsia="ko-KR"/>
        </w:rPr>
        <w:t>LTE sidelink and NR sidelink do not have any coordinated procedures</w:t>
      </w:r>
    </w:p>
    <w:p w14:paraId="1B1092EB" w14:textId="77777777" w:rsidR="009C20C5" w:rsidRPr="00695EA9" w:rsidRDefault="009C20C5" w:rsidP="009C20C5">
      <w:pPr>
        <w:pStyle w:val="ListParagraph"/>
        <w:numPr>
          <w:ilvl w:val="0"/>
          <w:numId w:val="18"/>
        </w:numPr>
        <w:overflowPunct/>
        <w:autoSpaceDE/>
        <w:autoSpaceDN/>
        <w:adjustRightInd/>
        <w:spacing w:after="0"/>
        <w:textAlignment w:val="auto"/>
        <w:rPr>
          <w:rFonts w:eastAsia="Malgun Gothic"/>
          <w:lang w:eastAsia="ko-KR"/>
        </w:rPr>
      </w:pPr>
      <w:r w:rsidRPr="00695EA9">
        <w:rPr>
          <w:rFonts w:hint="eastAsia"/>
          <w:lang w:eastAsia="ko-KR"/>
        </w:rPr>
        <w:t xml:space="preserve">LTE sidelink and NR sidelink have coordinated procedures and </w:t>
      </w:r>
      <w:r w:rsidRPr="00695EA9">
        <w:rPr>
          <w:rFonts w:hint="eastAsia"/>
          <w:lang w:eastAsia="zh-CN"/>
        </w:rPr>
        <w:t>half-dup</w:t>
      </w:r>
      <w:r w:rsidRPr="00695EA9">
        <w:rPr>
          <w:rFonts w:hint="eastAsia"/>
          <w:lang w:eastAsia="ko-KR"/>
        </w:rPr>
        <w:t>l</w:t>
      </w:r>
      <w:r w:rsidRPr="00695EA9">
        <w:rPr>
          <w:rFonts w:hint="eastAsia"/>
          <w:lang w:eastAsia="zh-CN"/>
        </w:rPr>
        <w:t>ex constraints are assumed</w:t>
      </w:r>
    </w:p>
    <w:p w14:paraId="65E109C0" w14:textId="77777777" w:rsidR="009C20C5" w:rsidRPr="00695EA9" w:rsidRDefault="009C20C5" w:rsidP="009C20C5">
      <w:pPr>
        <w:pStyle w:val="ListParagraph"/>
        <w:numPr>
          <w:ilvl w:val="1"/>
          <w:numId w:val="18"/>
        </w:numPr>
        <w:overflowPunct/>
        <w:autoSpaceDE/>
        <w:autoSpaceDN/>
        <w:adjustRightInd/>
        <w:spacing w:after="0"/>
        <w:textAlignment w:val="auto"/>
        <w:rPr>
          <w:rFonts w:eastAsia="Malgun Gothic"/>
          <w:lang w:eastAsia="ko-KR"/>
        </w:rPr>
      </w:pPr>
      <w:r w:rsidRPr="00695EA9">
        <w:rPr>
          <w:rFonts w:hint="eastAsia"/>
          <w:lang w:eastAsia="ko-KR"/>
        </w:rPr>
        <w:t>RAN1 will focus on this scenario in the SI</w:t>
      </w:r>
    </w:p>
    <w:p w14:paraId="053FF66D" w14:textId="77777777" w:rsidR="009C20C5" w:rsidRPr="00493E5B" w:rsidRDefault="009C20C5" w:rsidP="009C20C5">
      <w:pPr>
        <w:rPr>
          <w:b/>
          <w:lang w:eastAsia="x-none"/>
        </w:rPr>
      </w:pPr>
      <w:r w:rsidRPr="00493E5B">
        <w:rPr>
          <w:highlight w:val="green"/>
          <w:lang w:eastAsia="x-none"/>
        </w:rPr>
        <w:t>Agreements</w:t>
      </w:r>
      <w:r w:rsidRPr="00493E5B">
        <w:rPr>
          <w:b/>
          <w:lang w:eastAsia="x-none"/>
        </w:rPr>
        <w:t>:</w:t>
      </w:r>
    </w:p>
    <w:p w14:paraId="01DD67C0" w14:textId="77777777" w:rsidR="009C20C5" w:rsidRPr="00493E5B" w:rsidRDefault="009C20C5" w:rsidP="009C20C5">
      <w:pPr>
        <w:rPr>
          <w:lang w:eastAsia="zh-CN"/>
        </w:rPr>
      </w:pPr>
      <w:r w:rsidRPr="00493E5B">
        <w:rPr>
          <w:lang w:eastAsia="zh-CN"/>
        </w:rPr>
        <w:t xml:space="preserve">RAN1 focus on at least the following potential solutions for coexistence at least until the next meeting: </w:t>
      </w:r>
    </w:p>
    <w:p w14:paraId="25E1F46A" w14:textId="77777777" w:rsidR="009C20C5" w:rsidRPr="00493E5B" w:rsidRDefault="009C20C5" w:rsidP="009C20C5">
      <w:pPr>
        <w:pStyle w:val="ListParagraph"/>
        <w:numPr>
          <w:ilvl w:val="0"/>
          <w:numId w:val="19"/>
        </w:numPr>
        <w:overflowPunct/>
        <w:autoSpaceDE/>
        <w:autoSpaceDN/>
        <w:adjustRightInd/>
        <w:textAlignment w:val="auto"/>
        <w:rPr>
          <w:lang w:eastAsia="zh-CN"/>
        </w:rPr>
      </w:pPr>
      <w:bookmarkStart w:id="2" w:name="_Hlk525802259"/>
      <w:r w:rsidRPr="00493E5B">
        <w:rPr>
          <w:lang w:eastAsia="zh-CN"/>
        </w:rPr>
        <w:t>TDM of LTE V2X and NR V2X sidelink transmissions</w:t>
      </w:r>
    </w:p>
    <w:bookmarkEnd w:id="2"/>
    <w:p w14:paraId="686A3ACF" w14:textId="7BADE486" w:rsidR="009C20C5" w:rsidRDefault="009C20C5" w:rsidP="009C20C5">
      <w:pPr>
        <w:pStyle w:val="ListParagraph"/>
        <w:numPr>
          <w:ilvl w:val="0"/>
          <w:numId w:val="19"/>
        </w:numPr>
        <w:overflowPunct/>
        <w:autoSpaceDE/>
        <w:autoSpaceDN/>
        <w:adjustRightInd/>
        <w:textAlignment w:val="auto"/>
        <w:rPr>
          <w:lang w:eastAsia="zh-CN"/>
        </w:rPr>
      </w:pPr>
      <w:r w:rsidRPr="00384EA8">
        <w:rPr>
          <w:lang w:eastAsia="zh-CN"/>
        </w:rPr>
        <w:t>FDM of LTE V2X and NR V2X sidelink transmissions</w:t>
      </w:r>
    </w:p>
    <w:p w14:paraId="5924D7DF" w14:textId="1E5F0E6F" w:rsidR="006C77B8" w:rsidRDefault="008060D6" w:rsidP="006C77B8">
      <w:pPr>
        <w:overflowPunct/>
        <w:autoSpaceDE/>
        <w:autoSpaceDN/>
        <w:adjustRightInd/>
        <w:textAlignment w:val="auto"/>
        <w:rPr>
          <w:lang w:eastAsia="zh-CN"/>
        </w:rPr>
      </w:pPr>
      <w:r>
        <w:rPr>
          <w:lang w:eastAsia="zh-CN"/>
        </w:rPr>
        <w:t xml:space="preserve">In this paper, we analyse the pros and cons of each potential solutions. Based on the analysis, the option </w:t>
      </w:r>
      <w:r w:rsidRPr="008060D6">
        <w:rPr>
          <w:highlight w:val="yellow"/>
          <w:lang w:eastAsia="zh-CN"/>
        </w:rPr>
        <w:t>TDM of LTE V2X and NR V2X sidelink transmissions</w:t>
      </w:r>
      <w:r>
        <w:rPr>
          <w:lang w:eastAsia="zh-CN"/>
        </w:rPr>
        <w:t xml:space="preserve"> is recommended.</w:t>
      </w:r>
    </w:p>
    <w:p w14:paraId="2D8824D4" w14:textId="440FEA74" w:rsidR="00FF7E95" w:rsidRDefault="006C77B8" w:rsidP="006C77B8">
      <w:pPr>
        <w:pStyle w:val="Heading1"/>
        <w:numPr>
          <w:ilvl w:val="0"/>
          <w:numId w:val="13"/>
        </w:numPr>
      </w:pPr>
      <w:r>
        <w:t>FDM of LTE V2X and NR V2X</w:t>
      </w:r>
    </w:p>
    <w:p w14:paraId="1BC73383" w14:textId="51A370E7" w:rsidR="006C77B8" w:rsidRDefault="006C77B8" w:rsidP="009B462A">
      <w:pPr>
        <w:jc w:val="both"/>
      </w:pPr>
      <w:r>
        <w:t xml:space="preserve">From a UE point of view, the purpose of having concurrent LTE V2X transmission </w:t>
      </w:r>
      <w:r w:rsidR="009B462A">
        <w:t>and NR</w:t>
      </w:r>
      <w:r>
        <w:t xml:space="preserve"> V2X transmission </w:t>
      </w:r>
      <w:r w:rsidR="009B462A">
        <w:t>is</w:t>
      </w:r>
      <w:r>
        <w:t>: (1) increase single UE capacity, (2) reduc</w:t>
      </w:r>
      <w:r w:rsidR="00584BE1">
        <w:t>tion in</w:t>
      </w:r>
      <w:r>
        <w:t xml:space="preserve"> half duplex and (3)</w:t>
      </w:r>
      <w:r w:rsidR="000A4ECA">
        <w:t xml:space="preserve"> </w:t>
      </w:r>
      <w:r>
        <w:t xml:space="preserve">simpler multiple access since each technology can perform resource selection independently without worrying about the other. </w:t>
      </w:r>
    </w:p>
    <w:p w14:paraId="449764BA" w14:textId="0EFC36AF" w:rsidR="00584BE1" w:rsidRPr="00584BE1" w:rsidRDefault="00584BE1" w:rsidP="009B462A">
      <w:pPr>
        <w:jc w:val="both"/>
        <w:rPr>
          <w:b/>
        </w:rPr>
      </w:pPr>
      <w:r w:rsidRPr="00584BE1">
        <w:rPr>
          <w:b/>
          <w:sz w:val="22"/>
        </w:rPr>
        <w:t>2.1 Increase Single UE Capacity</w:t>
      </w:r>
    </w:p>
    <w:p w14:paraId="67A95CB6" w14:textId="042A1EB6" w:rsidR="00A115BF" w:rsidRDefault="00584BE1" w:rsidP="006C77B8">
      <w:r>
        <w:t>W</w:t>
      </w:r>
      <w:r w:rsidR="00A115BF">
        <w:t xml:space="preserve">e observe that </w:t>
      </w:r>
      <w:r>
        <w:t>increase in single UE capacity</w:t>
      </w:r>
      <w:r w:rsidR="00A115BF">
        <w:t xml:space="preserve"> is not applicable, since LTE V2X and NR V2X target different set of application. </w:t>
      </w:r>
      <w:r w:rsidR="009B462A">
        <w:t>So,</w:t>
      </w:r>
      <w:r w:rsidR="00A115BF">
        <w:t xml:space="preserve"> traffic from the same application cannot be separated into two flow, each following different RAT and then combined at the application layer.</w:t>
      </w:r>
    </w:p>
    <w:p w14:paraId="1A493AF9" w14:textId="77777777" w:rsidR="000E4543" w:rsidRPr="00595A62" w:rsidRDefault="000E4543" w:rsidP="000E4543">
      <w:r w:rsidRPr="00595A62">
        <w:rPr>
          <w:b/>
        </w:rPr>
        <w:t>Observation 1:</w:t>
      </w:r>
      <w:r w:rsidRPr="00595A62">
        <w:t xml:space="preserve"> </w:t>
      </w:r>
      <w:r>
        <w:t>T</w:t>
      </w:r>
      <w:r w:rsidRPr="00595A62">
        <w:t>here is no traffic offloading between LTE V2X and NR V2X</w:t>
      </w:r>
    </w:p>
    <w:p w14:paraId="63F38D27" w14:textId="583AE5D3" w:rsidR="00584BE1" w:rsidRPr="00F93EDF" w:rsidRDefault="00584BE1" w:rsidP="006C77B8">
      <w:pPr>
        <w:rPr>
          <w:b/>
          <w:sz w:val="22"/>
        </w:rPr>
      </w:pPr>
      <w:r w:rsidRPr="00F93EDF">
        <w:rPr>
          <w:b/>
          <w:sz w:val="22"/>
        </w:rPr>
        <w:t>2.2 Reduction in Half Duplex</w:t>
      </w:r>
    </w:p>
    <w:p w14:paraId="2A37DA64" w14:textId="731D80A9" w:rsidR="00A115BF" w:rsidRDefault="00584BE1" w:rsidP="006C77B8">
      <w:r>
        <w:t xml:space="preserve"> Since</w:t>
      </w:r>
      <w:r w:rsidR="00A115BF">
        <w:t xml:space="preserve"> the </w:t>
      </w:r>
      <w:r w:rsidR="009B462A">
        <w:t>approximated</w:t>
      </w:r>
      <w:r w:rsidR="00A115BF">
        <w:t xml:space="preserve"> ON time of LTE V2X is quite limited, around 1%, the gain from half duplex reduction can be quite limited. For example, it is fair to assume a 5-10% ON time ratio for NR V2X. Without concurrent LTE-NR V2X transmission, the aggregated ON time of the 2 technologies is 6-11%, and with concurrent LTE-NR V2X transmission is at least 5-10%. </w:t>
      </w:r>
    </w:p>
    <w:p w14:paraId="7737446C" w14:textId="77777777" w:rsidR="000E4543" w:rsidRPr="00595A62" w:rsidRDefault="000E4543" w:rsidP="000E4543">
      <w:r w:rsidRPr="00595A62">
        <w:rPr>
          <w:b/>
        </w:rPr>
        <w:t>Observation 2:</w:t>
      </w:r>
      <w:r w:rsidRPr="00595A62">
        <w:t xml:space="preserve"> </w:t>
      </w:r>
      <w:r>
        <w:t>T</w:t>
      </w:r>
      <w:r w:rsidRPr="00595A62">
        <w:t xml:space="preserve">he </w:t>
      </w:r>
      <w:r>
        <w:t>reduction</w:t>
      </w:r>
      <w:r w:rsidRPr="00595A62">
        <w:t xml:space="preserve"> in half duplex </w:t>
      </w:r>
      <w:r>
        <w:t>due</w:t>
      </w:r>
      <w:r w:rsidRPr="00595A62">
        <w:t xml:space="preserve"> to concurrent NR V2X and LTE V2X is limited</w:t>
      </w:r>
    </w:p>
    <w:p w14:paraId="01DD4030" w14:textId="6F2226B3" w:rsidR="00584BE1" w:rsidRPr="00F93EDF" w:rsidRDefault="00584BE1" w:rsidP="006C77B8">
      <w:pPr>
        <w:rPr>
          <w:b/>
          <w:sz w:val="22"/>
        </w:rPr>
      </w:pPr>
      <w:r w:rsidRPr="00F93EDF">
        <w:rPr>
          <w:b/>
          <w:sz w:val="22"/>
        </w:rPr>
        <w:lastRenderedPageBreak/>
        <w:t>2.3 Simpler Multiple Access</w:t>
      </w:r>
    </w:p>
    <w:p w14:paraId="527394DB" w14:textId="31226136" w:rsidR="00A115BF" w:rsidRDefault="00F64A7A" w:rsidP="006C77B8">
      <w:r>
        <w:t xml:space="preserve">Since LTE V2X and NR V2X </w:t>
      </w:r>
      <w:r w:rsidR="009B462A">
        <w:t xml:space="preserve">may potentially </w:t>
      </w:r>
      <w:r>
        <w:t xml:space="preserve">use different numerology, it’s likely that they will operate asynchronously with each other. Furthermore, as they share the same spectrum at 5.9GHz, single PA implementation is infeasible in this case. Even when we consider separate PA implementation, asynchronous transmission will lead to partial overlap, </w:t>
      </w:r>
      <w:r w:rsidR="009B462A">
        <w:t xml:space="preserve">similar </w:t>
      </w:r>
      <w:r>
        <w:t xml:space="preserve">to dual connectivity or LTE/NR EN-DC, and a certain “look ahead” rule, on top of the usual power </w:t>
      </w:r>
      <w:r w:rsidR="009B462A">
        <w:t>sharing</w:t>
      </w:r>
      <w:r>
        <w:t xml:space="preserve"> rule and priority rule, is need for UE to reserve enough power for both </w:t>
      </w:r>
      <w:r w:rsidR="009B462A">
        <w:t>technologies</w:t>
      </w:r>
      <w:r>
        <w:t>. Also, as UE has to “look ahead”, the resource selection of each technologies is not independent any more.</w:t>
      </w:r>
      <w:r w:rsidR="00362905">
        <w:t xml:space="preserve"> Also, this “look ahead” rule and the power sharing rule would forbid concurrent implementation of R15 LTE V2X and NR V2X, since this rule is not defined from Rel15 and before.</w:t>
      </w:r>
    </w:p>
    <w:p w14:paraId="4CB89AC0" w14:textId="2F6179ED" w:rsidR="008060D6" w:rsidRPr="00595A62" w:rsidRDefault="008060D6" w:rsidP="006C77B8">
      <w:r w:rsidRPr="00595A62">
        <w:rPr>
          <w:b/>
        </w:rPr>
        <w:t>Observation 3:</w:t>
      </w:r>
      <w:r w:rsidRPr="00595A62">
        <w:t xml:space="preserve"> </w:t>
      </w:r>
      <w:r w:rsidR="00384827">
        <w:t>F</w:t>
      </w:r>
      <w:r w:rsidRPr="00595A62">
        <w:t xml:space="preserve">or concurrent NR V2X and LTE V2X, </w:t>
      </w:r>
      <w:r w:rsidR="00384827">
        <w:t xml:space="preserve">a </w:t>
      </w:r>
      <w:r w:rsidRPr="00595A62">
        <w:t>single PA implementation is infeasible due to transient time issue</w:t>
      </w:r>
      <w:r w:rsidR="00384827">
        <w:t>s</w:t>
      </w:r>
      <w:r w:rsidRPr="00595A62">
        <w:t>. For separate PA implementation</w:t>
      </w:r>
      <w:r w:rsidR="00384827">
        <w:t>s</w:t>
      </w:r>
      <w:r w:rsidRPr="00595A62">
        <w:t>, resource selection procedure</w:t>
      </w:r>
      <w:r w:rsidR="00384827">
        <w:t>s</w:t>
      </w:r>
      <w:r w:rsidRPr="00595A62">
        <w:t xml:space="preserve"> </w:t>
      </w:r>
      <w:r w:rsidR="00384827">
        <w:t>are</w:t>
      </w:r>
      <w:r w:rsidRPr="00595A62">
        <w:t xml:space="preserve"> </w:t>
      </w:r>
      <w:r w:rsidR="00384827">
        <w:t xml:space="preserve">as </w:t>
      </w:r>
      <w:r w:rsidRPr="00595A62">
        <w:t>complicated as non- concurrent NR V2X and LTE V2X.</w:t>
      </w:r>
    </w:p>
    <w:p w14:paraId="0EB1F5F0" w14:textId="32274F7A" w:rsidR="008060D6" w:rsidRPr="00595A62" w:rsidRDefault="008060D6" w:rsidP="006C77B8">
      <w:r w:rsidRPr="00595A62">
        <w:rPr>
          <w:b/>
        </w:rPr>
        <w:t>Observation 4:</w:t>
      </w:r>
      <w:r w:rsidRPr="00595A62">
        <w:t xml:space="preserve"> </w:t>
      </w:r>
      <w:r w:rsidR="00384827">
        <w:t>C</w:t>
      </w:r>
      <w:r w:rsidRPr="00595A62">
        <w:t>oncurrent NR V2X and LTE V2X transmission</w:t>
      </w:r>
      <w:r w:rsidR="00384827">
        <w:t>s</w:t>
      </w:r>
      <w:r w:rsidRPr="00595A62">
        <w:t xml:space="preserve"> </w:t>
      </w:r>
      <w:r w:rsidR="00384827">
        <w:t>are</w:t>
      </w:r>
      <w:r w:rsidRPr="00595A62">
        <w:t xml:space="preserve"> not backward compatible for LTE V2X.</w:t>
      </w:r>
    </w:p>
    <w:p w14:paraId="4AD67CA3" w14:textId="3BD7C892" w:rsidR="00F64A7A" w:rsidRDefault="00F64A7A" w:rsidP="00F64A7A">
      <w:pPr>
        <w:pStyle w:val="Heading1"/>
        <w:numPr>
          <w:ilvl w:val="0"/>
          <w:numId w:val="13"/>
        </w:numPr>
      </w:pPr>
      <w:r>
        <w:t xml:space="preserve">TDM </w:t>
      </w:r>
      <w:bookmarkStart w:id="3" w:name="_Hlk525802761"/>
      <w:r>
        <w:t>of LTE V2X and NR V2X</w:t>
      </w:r>
    </w:p>
    <w:bookmarkEnd w:id="3"/>
    <w:p w14:paraId="621B4297" w14:textId="65DDBB63" w:rsidR="00F64A7A" w:rsidRDefault="00F64A7A" w:rsidP="006C77B8">
      <w:r>
        <w:t xml:space="preserve">TDM option has the slight drawback of extra ON time. But as pointed out in Section 2, the increase in ON time is </w:t>
      </w:r>
      <w:r w:rsidR="000628FB">
        <w:t>very small</w:t>
      </w:r>
      <w:r>
        <w:t xml:space="preserve">. In TDM option, the resource selection of each technology can still be as </w:t>
      </w:r>
      <w:r w:rsidR="000628FB">
        <w:t>independent</w:t>
      </w:r>
      <w:r>
        <w:t xml:space="preserve"> as possible</w:t>
      </w:r>
      <w:r w:rsidR="00D90329">
        <w:t>, with the exception of when collision happens.</w:t>
      </w:r>
    </w:p>
    <w:p w14:paraId="2C4788CF" w14:textId="2CCC69EB" w:rsidR="00D90329" w:rsidRDefault="00D90329" w:rsidP="006C77B8">
      <w:r>
        <w:t xml:space="preserve">As the transmission time of LTE V2X is low in intensity and predictable in pattern, NR V2X can easily try to avoid the resource that LTE V2X has reserved. Furthermore, NR V2X TTI is likely to be shorter </w:t>
      </w:r>
      <w:r w:rsidR="000628FB">
        <w:t xml:space="preserve">than </w:t>
      </w:r>
      <w:r>
        <w:t>the LTE V2X TTI, so NR V2X transmission is more likely to happens after LTE V2X transmission has started. In this case, again, NR V2X can simply wait until the current LTE V2X transmission stop before selecting its own resource</w:t>
      </w:r>
      <w:r w:rsidR="007B2953">
        <w:t>.</w:t>
      </w:r>
    </w:p>
    <w:p w14:paraId="390830E4" w14:textId="5B61A00D" w:rsidR="007B2953" w:rsidRDefault="007B2953" w:rsidP="007B2953">
      <w:pPr>
        <w:jc w:val="center"/>
      </w:pPr>
      <w:r>
        <w:rPr>
          <w:noProof/>
        </w:rPr>
        <w:drawing>
          <wp:inline distT="0" distB="0" distL="0" distR="0" wp14:anchorId="3FA37813" wp14:editId="779CF4A0">
            <wp:extent cx="4389755" cy="3218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89755" cy="3218815"/>
                    </a:xfrm>
                    <a:prstGeom prst="rect">
                      <a:avLst/>
                    </a:prstGeom>
                    <a:noFill/>
                  </pic:spPr>
                </pic:pic>
              </a:graphicData>
            </a:graphic>
          </wp:inline>
        </w:drawing>
      </w:r>
    </w:p>
    <w:p w14:paraId="5A011331" w14:textId="1FB25807" w:rsidR="00D90329" w:rsidRDefault="00D90329" w:rsidP="006C77B8">
      <w:r>
        <w:t xml:space="preserve">For the case the LTE V2X and NR V2X attempt to start at the same time, then a </w:t>
      </w:r>
      <w:r w:rsidR="00595A62">
        <w:t>certain</w:t>
      </w:r>
      <w:r>
        <w:t xml:space="preserve"> priority rule is needed to decide which technology can transmit. Due to backward compatibility reason, and to the fact that LTE V2X service basic safety application, we think </w:t>
      </w:r>
      <w:r w:rsidR="00595A62">
        <w:t>it’s</w:t>
      </w:r>
      <w:r>
        <w:t xml:space="preserve"> appropriate to give the priority to LTE V2X. For a certain class of traffic in NR V2X that have very high priority and/or tight delay requirement, giving priority to NR V2X can also be considered. </w:t>
      </w:r>
    </w:p>
    <w:p w14:paraId="0CC7642A" w14:textId="04462568" w:rsidR="008060D6" w:rsidRPr="00595A62" w:rsidRDefault="008060D6" w:rsidP="008060D6">
      <w:r w:rsidRPr="00595A62">
        <w:rPr>
          <w:b/>
        </w:rPr>
        <w:t>Observation 5</w:t>
      </w:r>
      <w:r w:rsidRPr="00595A62">
        <w:t xml:space="preserve">: </w:t>
      </w:r>
      <w:bookmarkStart w:id="4" w:name="_GoBack"/>
      <w:r w:rsidR="008E553C">
        <w:t>N</w:t>
      </w:r>
      <w:r w:rsidRPr="00595A62">
        <w:t>on- concurrent NR V2X and LTE V2X has slightly hig</w:t>
      </w:r>
      <w:r w:rsidR="00E80BA8">
        <w:t>h</w:t>
      </w:r>
      <w:r w:rsidRPr="00595A62">
        <w:t>er half duplex loss.</w:t>
      </w:r>
    </w:p>
    <w:p w14:paraId="1A939A1B" w14:textId="666669D8" w:rsidR="008060D6" w:rsidRPr="00595A62" w:rsidRDefault="008060D6" w:rsidP="008060D6">
      <w:r w:rsidRPr="00595A62">
        <w:rPr>
          <w:b/>
        </w:rPr>
        <w:t>Observation 6</w:t>
      </w:r>
      <w:r w:rsidRPr="00595A62">
        <w:t xml:space="preserve">: </w:t>
      </w:r>
      <w:r w:rsidR="008E553C">
        <w:t>N</w:t>
      </w:r>
      <w:r w:rsidRPr="00595A62">
        <w:t>on</w:t>
      </w:r>
      <w:bookmarkEnd w:id="4"/>
      <w:r w:rsidRPr="00595A62">
        <w:t xml:space="preserve">- concurrent NR V2X and LTE V2X has much </w:t>
      </w:r>
      <w:r w:rsidR="00595A62" w:rsidRPr="00595A62">
        <w:t>less</w:t>
      </w:r>
      <w:r w:rsidRPr="00595A62">
        <w:t xml:space="preserve"> specification complexity and allow for single PA implementation</w:t>
      </w:r>
    </w:p>
    <w:p w14:paraId="579A1FCF" w14:textId="0F80691D" w:rsidR="008060D6" w:rsidRPr="00595A62" w:rsidRDefault="00AB205E" w:rsidP="008060D6">
      <w:pPr>
        <w:rPr>
          <w:b/>
        </w:rPr>
      </w:pPr>
      <w:r w:rsidRPr="00595A62">
        <w:rPr>
          <w:b/>
        </w:rPr>
        <w:t>Proposal</w:t>
      </w:r>
      <w:r w:rsidR="008060D6" w:rsidRPr="00595A62">
        <w:rPr>
          <w:b/>
        </w:rPr>
        <w:t xml:space="preserve"> </w:t>
      </w:r>
      <w:r w:rsidRPr="00595A62">
        <w:rPr>
          <w:b/>
        </w:rPr>
        <w:t>1</w:t>
      </w:r>
      <w:r w:rsidR="008060D6" w:rsidRPr="00595A62">
        <w:rPr>
          <w:b/>
        </w:rPr>
        <w:t xml:space="preserve">: </w:t>
      </w:r>
      <w:r w:rsidRPr="00595A62">
        <w:rPr>
          <w:b/>
        </w:rPr>
        <w:t>Consider only TDM of LTE V2X and NR V2X as the solution for coexistence.</w:t>
      </w:r>
    </w:p>
    <w:p w14:paraId="4C4D2566" w14:textId="7BBC6B90" w:rsidR="00AB205E" w:rsidRPr="00595A62" w:rsidRDefault="00AB205E" w:rsidP="008060D6">
      <w:pPr>
        <w:rPr>
          <w:b/>
        </w:rPr>
      </w:pPr>
      <w:r w:rsidRPr="00595A62">
        <w:rPr>
          <w:b/>
        </w:rPr>
        <w:t>Proposal 2: In case of collision, whichever technology transmissions that start first will have the priority.</w:t>
      </w:r>
    </w:p>
    <w:p w14:paraId="0677656F" w14:textId="087B4721" w:rsidR="00AB205E" w:rsidRPr="00595A62" w:rsidRDefault="00AB205E" w:rsidP="008060D6">
      <w:pPr>
        <w:rPr>
          <w:b/>
        </w:rPr>
      </w:pPr>
      <w:r w:rsidRPr="00595A62">
        <w:rPr>
          <w:b/>
        </w:rPr>
        <w:t>Proposal 3: If</w:t>
      </w:r>
      <w:r w:rsidR="00E80BA8">
        <w:rPr>
          <w:b/>
        </w:rPr>
        <w:t xml:space="preserve"> </w:t>
      </w:r>
      <w:r w:rsidR="00A92F1E">
        <w:rPr>
          <w:b/>
        </w:rPr>
        <w:t>two</w:t>
      </w:r>
      <w:r w:rsidR="00E80BA8">
        <w:rPr>
          <w:b/>
        </w:rPr>
        <w:t xml:space="preserve"> </w:t>
      </w:r>
      <w:r w:rsidRPr="00595A62">
        <w:rPr>
          <w:b/>
        </w:rPr>
        <w:t>technologies start transmission as the same time, consider giving priority to LTE V2X most of the time.</w:t>
      </w:r>
    </w:p>
    <w:p w14:paraId="6A63B2C4" w14:textId="32DA5313" w:rsidR="008060D6" w:rsidRDefault="00AB205E" w:rsidP="006C77B8">
      <w:pPr>
        <w:rPr>
          <w:b/>
        </w:rPr>
      </w:pPr>
      <w:r w:rsidRPr="00595A62">
        <w:rPr>
          <w:b/>
        </w:rPr>
        <w:t xml:space="preserve">Proposal 4: If </w:t>
      </w:r>
      <w:r w:rsidR="00A92F1E">
        <w:rPr>
          <w:b/>
        </w:rPr>
        <w:t>two</w:t>
      </w:r>
      <w:r w:rsidRPr="00595A62">
        <w:rPr>
          <w:b/>
        </w:rPr>
        <w:t xml:space="preserve"> technologies start transmission as the same time, FFS if priority is given to NR V2X for a certain QoS class.</w:t>
      </w:r>
    </w:p>
    <w:p w14:paraId="7CB1D5D7" w14:textId="41D03D0E" w:rsidR="00F93EDF" w:rsidRDefault="00467C3F" w:rsidP="00F93EDF">
      <w:pPr>
        <w:pStyle w:val="Heading1"/>
        <w:numPr>
          <w:ilvl w:val="0"/>
          <w:numId w:val="13"/>
        </w:numPr>
      </w:pPr>
      <w:r>
        <w:t>Operation</w:t>
      </w:r>
      <w:r w:rsidR="00F93EDF">
        <w:t xml:space="preserve"> </w:t>
      </w:r>
      <w:r>
        <w:t>i</w:t>
      </w:r>
      <w:r w:rsidR="00F93EDF">
        <w:t>n Mode 3</w:t>
      </w:r>
    </w:p>
    <w:p w14:paraId="1AA5F944" w14:textId="34F52409" w:rsidR="00F93EDF" w:rsidRDefault="00022C48" w:rsidP="00467C3F">
      <w:pPr>
        <w:jc w:val="both"/>
      </w:pPr>
      <w:r>
        <w:t>When a UE with both LTE V2X and NR V2X modem operates in mode 3</w:t>
      </w:r>
      <w:r w:rsidR="006E6D12">
        <w:t xml:space="preserve">, there is possibility of cross RAT scheduling, i.e. LTE </w:t>
      </w:r>
      <w:proofErr w:type="spellStart"/>
      <w:r w:rsidR="006E6D12">
        <w:t>eNodeB</w:t>
      </w:r>
      <w:proofErr w:type="spellEnd"/>
      <w:r w:rsidR="006E6D12">
        <w:t xml:space="preserve"> can schedule resource for both LTE V2X and NR V2X and/or NR </w:t>
      </w:r>
      <w:proofErr w:type="spellStart"/>
      <w:r w:rsidR="006E6D12">
        <w:t>gNodeB</w:t>
      </w:r>
      <w:proofErr w:type="spellEnd"/>
      <w:r w:rsidR="006E6D12">
        <w:t xml:space="preserve"> schedule resource for both NR V2X and LTE V2X. Such an arrangement allow for easy coexistence between the 2 technologies since </w:t>
      </w:r>
      <w:proofErr w:type="spellStart"/>
      <w:r w:rsidR="006E6D12">
        <w:t>eNodeB</w:t>
      </w:r>
      <w:proofErr w:type="spellEnd"/>
      <w:r w:rsidR="006E6D12">
        <w:t>/</w:t>
      </w:r>
      <w:proofErr w:type="spellStart"/>
      <w:r w:rsidR="006E6D12">
        <w:t>gNodeB</w:t>
      </w:r>
      <w:proofErr w:type="spellEnd"/>
      <w:r w:rsidR="006E6D12">
        <w:t xml:space="preserve"> is aware of resource usage of each technology and can schedule them in a </w:t>
      </w:r>
      <w:proofErr w:type="spellStart"/>
      <w:r w:rsidR="006E6D12">
        <w:t>non overlapping</w:t>
      </w:r>
      <w:proofErr w:type="spellEnd"/>
      <w:r w:rsidR="006E6D12">
        <w:t xml:space="preserve"> manner.</w:t>
      </w:r>
    </w:p>
    <w:p w14:paraId="3B743B92" w14:textId="27F50D61" w:rsidR="006E6D12" w:rsidRDefault="006E6D12" w:rsidP="00467C3F">
      <w:pPr>
        <w:jc w:val="both"/>
      </w:pPr>
      <w:r>
        <w:t xml:space="preserve">Whenever an NR SL resource grant is received via LTE downlink, the LTE UE stack need to demodulate the grant information and then send it to the NR UE stack. </w:t>
      </w:r>
      <w:proofErr w:type="gramStart"/>
      <w:r>
        <w:t>So</w:t>
      </w:r>
      <w:proofErr w:type="gramEnd"/>
      <w:r>
        <w:t xml:space="preserve"> some delay should be expected. This delay </w:t>
      </w:r>
      <w:proofErr w:type="gramStart"/>
      <w:r>
        <w:t>include</w:t>
      </w:r>
      <w:proofErr w:type="gramEnd"/>
      <w:r>
        <w:t xml:space="preserve"> the grant processing delay (4ms for LTE) and the inter</w:t>
      </w:r>
      <w:r w:rsidR="00467C3F">
        <w:t>-</w:t>
      </w:r>
      <w:r>
        <w:t>stack communication delay. The same analysis applies for the case LTE sidelink grant is received via NR downlink. As the inter</w:t>
      </w:r>
      <w:r w:rsidR="00467C3F">
        <w:t>-</w:t>
      </w:r>
      <w:r>
        <w:t xml:space="preserve">stack communication delay is UE implementation specific, UE need to be able to inform the </w:t>
      </w:r>
      <w:proofErr w:type="spellStart"/>
      <w:r>
        <w:t>eNodeB</w:t>
      </w:r>
      <w:proofErr w:type="spellEnd"/>
      <w:r>
        <w:t>/</w:t>
      </w:r>
      <w:proofErr w:type="spellStart"/>
      <w:r>
        <w:t>gNodeB</w:t>
      </w:r>
      <w:proofErr w:type="spellEnd"/>
      <w:r>
        <w:t xml:space="preserve"> to ensure that no bad resource grant should be received due to large processing delay. For example, if </w:t>
      </w:r>
      <w:proofErr w:type="spellStart"/>
      <w:r>
        <w:t>eNodeB</w:t>
      </w:r>
      <w:proofErr w:type="spellEnd"/>
      <w:r>
        <w:t xml:space="preserve"> knows that inter</w:t>
      </w:r>
      <w:r w:rsidR="00467C3F">
        <w:t>-</w:t>
      </w:r>
      <w:r>
        <w:t>stack communication delay is 2ms, it will avoid sending a grant for N+6 millisecond with N is the current time in millisecond.</w:t>
      </w:r>
      <w:r w:rsidR="00DD3AA6">
        <w:t xml:space="preserve"> On the other hand, a certain cap of X millisecond can be impose</w:t>
      </w:r>
      <w:r w:rsidR="00467C3F">
        <w:t>d</w:t>
      </w:r>
      <w:r w:rsidR="00DD3AA6">
        <w:t xml:space="preserve"> on the inter</w:t>
      </w:r>
      <w:r w:rsidR="00467C3F">
        <w:t>-</w:t>
      </w:r>
      <w:r w:rsidR="00DD3AA6">
        <w:t>stack communication delay to avoid bad UE implementation. Such cap can be pre</w:t>
      </w:r>
      <w:r w:rsidR="00467C3F">
        <w:t>-configured or</w:t>
      </w:r>
      <w:r w:rsidR="00DD3AA6">
        <w:t xml:space="preserve"> can be enforced by network via signalling.</w:t>
      </w:r>
    </w:p>
    <w:p w14:paraId="41959402" w14:textId="6AA7A73C" w:rsidR="00DD3AA6" w:rsidRDefault="00DD3AA6" w:rsidP="00467C3F">
      <w:pPr>
        <w:jc w:val="both"/>
      </w:pPr>
      <w:r w:rsidRPr="00DD3AA6">
        <w:rPr>
          <w:b/>
        </w:rPr>
        <w:t>Observation 7</w:t>
      </w:r>
      <w:r>
        <w:t xml:space="preserve">: In mode 3, LTE </w:t>
      </w:r>
      <w:proofErr w:type="spellStart"/>
      <w:r>
        <w:t>eNodeB</w:t>
      </w:r>
      <w:proofErr w:type="spellEnd"/>
      <w:r>
        <w:t xml:space="preserve"> can schedule resource for both LTE V2X and NR V2X and/or NR </w:t>
      </w:r>
      <w:proofErr w:type="spellStart"/>
      <w:r>
        <w:t>gNodeB</w:t>
      </w:r>
      <w:proofErr w:type="spellEnd"/>
      <w:r>
        <w:t xml:space="preserve"> schedule resource for both NR V2X and LTE V2X.</w:t>
      </w:r>
    </w:p>
    <w:p w14:paraId="3CC78BED" w14:textId="7F0F139B" w:rsidR="00DD3AA6" w:rsidRDefault="00DD3AA6" w:rsidP="00467C3F">
      <w:pPr>
        <w:jc w:val="both"/>
      </w:pPr>
      <w:r w:rsidRPr="00DD3AA6">
        <w:rPr>
          <w:b/>
        </w:rPr>
        <w:t>Observation 8</w:t>
      </w:r>
      <w:r>
        <w:t>: In mode 3 with cross RAT scheduling, TDM of LTE V2X and NR V2X SL can be achieve</w:t>
      </w:r>
      <w:r w:rsidR="00467C3F">
        <w:t>d</w:t>
      </w:r>
      <w:r>
        <w:t xml:space="preserve"> by letting network schedule non overlap resources for each of the technologies.</w:t>
      </w:r>
    </w:p>
    <w:p w14:paraId="53F5DDB9" w14:textId="5DBDABAF" w:rsidR="00DD3AA6" w:rsidRDefault="00DD3AA6" w:rsidP="00467C3F">
      <w:pPr>
        <w:jc w:val="both"/>
      </w:pPr>
      <w:r w:rsidRPr="00DD3AA6">
        <w:rPr>
          <w:b/>
        </w:rPr>
        <w:t>Observation 9</w:t>
      </w:r>
      <w:r>
        <w:t xml:space="preserve">: </w:t>
      </w:r>
      <w:r w:rsidR="00467C3F">
        <w:t>F</w:t>
      </w:r>
      <w:r>
        <w:t xml:space="preserve">or </w:t>
      </w:r>
      <w:r w:rsidR="00467C3F">
        <w:t>cross</w:t>
      </w:r>
      <w:r>
        <w:t xml:space="preserve"> RAT scheduling, there is extra grant processing delay due to inter RAT stack communication.</w:t>
      </w:r>
    </w:p>
    <w:p w14:paraId="3C97BB38" w14:textId="40ADCD8B" w:rsidR="00DD3AA6" w:rsidRPr="00DD3AA6" w:rsidRDefault="00DD3AA6" w:rsidP="00467C3F">
      <w:pPr>
        <w:jc w:val="both"/>
        <w:rPr>
          <w:b/>
        </w:rPr>
      </w:pPr>
      <w:r w:rsidRPr="00DD3AA6">
        <w:rPr>
          <w:b/>
        </w:rPr>
        <w:t xml:space="preserve">Proposal 5: </w:t>
      </w:r>
      <w:r w:rsidR="008E553C">
        <w:rPr>
          <w:b/>
        </w:rPr>
        <w:t>D</w:t>
      </w:r>
      <w:r w:rsidRPr="00DD3AA6">
        <w:rPr>
          <w:b/>
        </w:rPr>
        <w:t xml:space="preserve">efine signalling for UE to inform </w:t>
      </w:r>
      <w:proofErr w:type="spellStart"/>
      <w:r w:rsidRPr="00DD3AA6">
        <w:rPr>
          <w:b/>
        </w:rPr>
        <w:t>eNodeB</w:t>
      </w:r>
      <w:proofErr w:type="spellEnd"/>
      <w:r w:rsidRPr="00DD3AA6">
        <w:rPr>
          <w:b/>
        </w:rPr>
        <w:t>/</w:t>
      </w:r>
      <w:proofErr w:type="spellStart"/>
      <w:r w:rsidRPr="00DD3AA6">
        <w:rPr>
          <w:b/>
        </w:rPr>
        <w:t>gNodeB</w:t>
      </w:r>
      <w:proofErr w:type="spellEnd"/>
      <w:r w:rsidRPr="00DD3AA6">
        <w:rPr>
          <w:b/>
        </w:rPr>
        <w:t xml:space="preserve"> its </w:t>
      </w:r>
      <w:proofErr w:type="gramStart"/>
      <w:r w:rsidRPr="00DD3AA6">
        <w:rPr>
          <w:b/>
        </w:rPr>
        <w:t>cross RAT</w:t>
      </w:r>
      <w:proofErr w:type="gramEnd"/>
      <w:r w:rsidRPr="00DD3AA6">
        <w:rPr>
          <w:b/>
        </w:rPr>
        <w:t xml:space="preserve"> grant processing time. </w:t>
      </w:r>
    </w:p>
    <w:p w14:paraId="6E4EF584" w14:textId="6EE8B4C9" w:rsidR="00DD3AA6" w:rsidRPr="00DD3AA6" w:rsidRDefault="00DD3AA6" w:rsidP="00467C3F">
      <w:pPr>
        <w:jc w:val="both"/>
        <w:rPr>
          <w:b/>
        </w:rPr>
      </w:pPr>
      <w:r w:rsidRPr="00DD3AA6">
        <w:rPr>
          <w:b/>
        </w:rPr>
        <w:t>Proposal 6: FFS a cap of X millisecond on cross RAT grant processing time. X can be preconfigured or configured by network signalling.</w:t>
      </w:r>
    </w:p>
    <w:p w14:paraId="7186173D" w14:textId="4D18014A" w:rsidR="00F93EDF" w:rsidRPr="00F93EDF" w:rsidRDefault="00F93EDF" w:rsidP="00F93EDF">
      <w:pPr>
        <w:pStyle w:val="Heading1"/>
      </w:pPr>
      <w:r>
        <w:t>5</w:t>
      </w:r>
      <w:r w:rsidR="002C73B6">
        <w:tab/>
        <w:t>Conclusion</w:t>
      </w:r>
    </w:p>
    <w:p w14:paraId="0DAA5932" w14:textId="77777777" w:rsidR="00AB205E" w:rsidRDefault="00AB205E" w:rsidP="00AB205E">
      <w:pPr>
        <w:overflowPunct/>
        <w:autoSpaceDE/>
        <w:autoSpaceDN/>
        <w:adjustRightInd/>
        <w:textAlignment w:val="auto"/>
        <w:rPr>
          <w:lang w:eastAsia="zh-CN"/>
        </w:rPr>
      </w:pPr>
      <w:r>
        <w:rPr>
          <w:lang w:eastAsia="zh-CN"/>
        </w:rPr>
        <w:t xml:space="preserve">In this paper, we analyse the pros and cons of each potential solutions. Based on the analysis, the option </w:t>
      </w:r>
      <w:r w:rsidRPr="00467C3F">
        <w:rPr>
          <w:lang w:eastAsia="zh-CN"/>
        </w:rPr>
        <w:t>TDM of LTE V2X and NR V2X sidelink transmissions is recommended.</w:t>
      </w:r>
    </w:p>
    <w:p w14:paraId="0FCFDE57" w14:textId="2F0E2D6C" w:rsidR="00AB205E" w:rsidRPr="00234CBA" w:rsidRDefault="00AB205E" w:rsidP="00AB205E">
      <w:r w:rsidRPr="00234CBA">
        <w:rPr>
          <w:b/>
        </w:rPr>
        <w:t>Observation 1</w:t>
      </w:r>
      <w:r w:rsidR="008E553C">
        <w:t>: T</w:t>
      </w:r>
      <w:r w:rsidRPr="00234CBA">
        <w:t>here is no traffic offloading between LTE V2X and NR V2X</w:t>
      </w:r>
    </w:p>
    <w:p w14:paraId="5FAAB44F" w14:textId="77777777" w:rsidR="000E4543" w:rsidRPr="00595A62" w:rsidRDefault="000E4543" w:rsidP="000E4543">
      <w:r w:rsidRPr="00595A62">
        <w:rPr>
          <w:b/>
        </w:rPr>
        <w:t>Observation 2:</w:t>
      </w:r>
      <w:r w:rsidRPr="00595A62">
        <w:t xml:space="preserve"> </w:t>
      </w:r>
      <w:r>
        <w:t>T</w:t>
      </w:r>
      <w:r w:rsidRPr="00595A62">
        <w:t xml:space="preserve">he </w:t>
      </w:r>
      <w:r>
        <w:t>reduction</w:t>
      </w:r>
      <w:r w:rsidRPr="00595A62">
        <w:t xml:space="preserve"> in half duplex </w:t>
      </w:r>
      <w:r>
        <w:t>due</w:t>
      </w:r>
      <w:r w:rsidRPr="00595A62">
        <w:t xml:space="preserve"> to concurrent NR V2X and LTE V2X is limited</w:t>
      </w:r>
    </w:p>
    <w:p w14:paraId="47709B5D" w14:textId="15CFBAA4" w:rsidR="00AB205E" w:rsidRPr="00234CBA" w:rsidRDefault="00AB205E" w:rsidP="00AB205E">
      <w:r w:rsidRPr="00234CBA">
        <w:rPr>
          <w:b/>
        </w:rPr>
        <w:t>Observation 3</w:t>
      </w:r>
      <w:r w:rsidRPr="00234CBA">
        <w:t xml:space="preserve">: </w:t>
      </w:r>
      <w:r w:rsidR="008E553C">
        <w:t>F</w:t>
      </w:r>
      <w:r w:rsidRPr="00234CBA">
        <w:t xml:space="preserve">or concurrent NR V2X and LTE V2X, </w:t>
      </w:r>
      <w:r w:rsidR="008E553C">
        <w:t xml:space="preserve">a </w:t>
      </w:r>
      <w:r w:rsidRPr="00234CBA">
        <w:t>single PA implementation is infeasible due to transient time issue</w:t>
      </w:r>
      <w:r w:rsidR="008E553C">
        <w:t>s</w:t>
      </w:r>
      <w:r w:rsidRPr="00234CBA">
        <w:t>. For separate PA implementation</w:t>
      </w:r>
      <w:r w:rsidR="008E553C">
        <w:t>s</w:t>
      </w:r>
      <w:r w:rsidRPr="00234CBA">
        <w:t>, resource selection procedure</w:t>
      </w:r>
      <w:r w:rsidR="008E553C">
        <w:t>s</w:t>
      </w:r>
      <w:r w:rsidRPr="00234CBA">
        <w:t xml:space="preserve"> </w:t>
      </w:r>
      <w:r w:rsidR="008E553C">
        <w:t>are</w:t>
      </w:r>
      <w:r w:rsidRPr="00234CBA">
        <w:t xml:space="preserve"> as complicated as non- concurrent NR V2X and LTE V2X.</w:t>
      </w:r>
    </w:p>
    <w:p w14:paraId="46051268" w14:textId="42C55D4D" w:rsidR="00AB205E" w:rsidRPr="00234CBA" w:rsidRDefault="00AB205E" w:rsidP="00AB205E">
      <w:r w:rsidRPr="00234CBA">
        <w:rPr>
          <w:b/>
        </w:rPr>
        <w:t>Observation 4</w:t>
      </w:r>
      <w:r w:rsidRPr="00234CBA">
        <w:t xml:space="preserve">: </w:t>
      </w:r>
      <w:r w:rsidR="008E553C">
        <w:t>C</w:t>
      </w:r>
      <w:r w:rsidRPr="00234CBA">
        <w:t>oncurrent NR V2X and LTE V2X transmission is not backward compatible for LTE V2X.</w:t>
      </w:r>
    </w:p>
    <w:p w14:paraId="6BD70F57" w14:textId="170B5CBB" w:rsidR="00AB205E" w:rsidRPr="00234CBA" w:rsidRDefault="00AB205E" w:rsidP="00AB205E">
      <w:r w:rsidRPr="00234CBA">
        <w:rPr>
          <w:b/>
        </w:rPr>
        <w:t>Observation 5</w:t>
      </w:r>
      <w:r w:rsidRPr="00234CBA">
        <w:t xml:space="preserve">: </w:t>
      </w:r>
      <w:r w:rsidR="008E553C">
        <w:t>N</w:t>
      </w:r>
      <w:r w:rsidRPr="00234CBA">
        <w:t>on- concurrent NR V2X and LTE V2X has slightly hig</w:t>
      </w:r>
      <w:r w:rsidR="00E80BA8">
        <w:t>h</w:t>
      </w:r>
      <w:r w:rsidRPr="00234CBA">
        <w:t>er half duplex loss.</w:t>
      </w:r>
    </w:p>
    <w:p w14:paraId="347468F4" w14:textId="22912631" w:rsidR="00AB205E" w:rsidRPr="00234CBA" w:rsidRDefault="00AB205E" w:rsidP="00AB205E">
      <w:r w:rsidRPr="00234CBA">
        <w:rPr>
          <w:b/>
        </w:rPr>
        <w:t>Observation 6</w:t>
      </w:r>
      <w:r w:rsidRPr="00234CBA">
        <w:t xml:space="preserve">: </w:t>
      </w:r>
      <w:r w:rsidR="008E553C">
        <w:t>N</w:t>
      </w:r>
      <w:r w:rsidRPr="00234CBA">
        <w:t>on- concurrent NR V2X and LTE V2X has much better specification complexity and allow for single PA implementation</w:t>
      </w:r>
    </w:p>
    <w:p w14:paraId="70EB254A" w14:textId="77777777" w:rsidR="00AB205E" w:rsidRPr="00234CBA" w:rsidRDefault="00AB205E" w:rsidP="00AB205E">
      <w:pPr>
        <w:rPr>
          <w:b/>
        </w:rPr>
      </w:pPr>
      <w:r w:rsidRPr="00234CBA">
        <w:rPr>
          <w:b/>
        </w:rPr>
        <w:t>Proposal 1: Consider only TDM of LTE V2X and NR V2X as the solution for coexistence.</w:t>
      </w:r>
    </w:p>
    <w:p w14:paraId="0802811F" w14:textId="77777777" w:rsidR="00AB205E" w:rsidRPr="00234CBA" w:rsidRDefault="00AB205E" w:rsidP="00AB205E">
      <w:pPr>
        <w:rPr>
          <w:b/>
        </w:rPr>
      </w:pPr>
      <w:r w:rsidRPr="00234CBA">
        <w:rPr>
          <w:b/>
        </w:rPr>
        <w:t>Proposal 2: In case of collision, whichever technology transmissions that start first will have the priority.</w:t>
      </w:r>
    </w:p>
    <w:p w14:paraId="632031D7" w14:textId="1A7AE861" w:rsidR="00AB205E" w:rsidRPr="00234CBA" w:rsidRDefault="00AB205E" w:rsidP="00AB205E">
      <w:pPr>
        <w:rPr>
          <w:b/>
        </w:rPr>
      </w:pPr>
      <w:r w:rsidRPr="00234CBA">
        <w:rPr>
          <w:b/>
        </w:rPr>
        <w:t xml:space="preserve">Proposal 3: If </w:t>
      </w:r>
      <w:r w:rsidR="00A92F1E">
        <w:rPr>
          <w:b/>
        </w:rPr>
        <w:t>two</w:t>
      </w:r>
      <w:r w:rsidRPr="00234CBA">
        <w:rPr>
          <w:b/>
        </w:rPr>
        <w:t xml:space="preserve"> technologies start transmission as the same time, consider giving priority to LTE V2X most of the time.</w:t>
      </w:r>
    </w:p>
    <w:p w14:paraId="2F8628D3" w14:textId="0355903A" w:rsidR="002C73B6" w:rsidRPr="00DD3AA6" w:rsidRDefault="00AB205E" w:rsidP="00DD3AA6">
      <w:pPr>
        <w:rPr>
          <w:b/>
        </w:rPr>
      </w:pPr>
      <w:r w:rsidRPr="00234CBA">
        <w:rPr>
          <w:b/>
        </w:rPr>
        <w:t xml:space="preserve">Proposal 4: If </w:t>
      </w:r>
      <w:r w:rsidR="00A92F1E">
        <w:rPr>
          <w:b/>
        </w:rPr>
        <w:t>two</w:t>
      </w:r>
      <w:r w:rsidRPr="00234CBA">
        <w:rPr>
          <w:b/>
        </w:rPr>
        <w:t xml:space="preserve"> technologies start transmission as the same time, FFS if priority is given to NR V2X for a certain QoS class.</w:t>
      </w:r>
    </w:p>
    <w:p w14:paraId="1CEE7FAD" w14:textId="77777777" w:rsidR="00DD3AA6" w:rsidRDefault="00DD3AA6" w:rsidP="00DD3AA6">
      <w:r w:rsidRPr="00DD3AA6">
        <w:rPr>
          <w:b/>
        </w:rPr>
        <w:t>Observation 7</w:t>
      </w:r>
      <w:r>
        <w:t xml:space="preserve">: In mode 3, LTE </w:t>
      </w:r>
      <w:proofErr w:type="spellStart"/>
      <w:r>
        <w:t>eNodeB</w:t>
      </w:r>
      <w:proofErr w:type="spellEnd"/>
      <w:r>
        <w:t xml:space="preserve"> can schedule resource for both LTE V2X and NR V2X and/or NR </w:t>
      </w:r>
      <w:proofErr w:type="spellStart"/>
      <w:r>
        <w:t>gNodeB</w:t>
      </w:r>
      <w:proofErr w:type="spellEnd"/>
      <w:r>
        <w:t xml:space="preserve"> schedule resource for both NR V2X and LTE V2X.</w:t>
      </w:r>
    </w:p>
    <w:p w14:paraId="04A4DAB4" w14:textId="4425E7A7" w:rsidR="00DD3AA6" w:rsidRDefault="00DD3AA6" w:rsidP="00DD3AA6">
      <w:r w:rsidRPr="00DD3AA6">
        <w:rPr>
          <w:b/>
        </w:rPr>
        <w:t>Observation 8</w:t>
      </w:r>
      <w:r>
        <w:t>: In mode 3 with cross RAT scheduling, TDM of LTE V2X and NR V2X SL can be achieve</w:t>
      </w:r>
      <w:r w:rsidR="00467C3F">
        <w:t>d</w:t>
      </w:r>
      <w:r>
        <w:t xml:space="preserve"> by letting network schedule non overlap resources for each of the technologies.</w:t>
      </w:r>
    </w:p>
    <w:p w14:paraId="4366F07A" w14:textId="285AF2EB" w:rsidR="00DD3AA6" w:rsidRDefault="00DD3AA6" w:rsidP="00DD3AA6">
      <w:r w:rsidRPr="00DD3AA6">
        <w:rPr>
          <w:b/>
        </w:rPr>
        <w:t>Observation 9</w:t>
      </w:r>
      <w:r>
        <w:t xml:space="preserve">: </w:t>
      </w:r>
      <w:r w:rsidR="00467C3F">
        <w:t>F</w:t>
      </w:r>
      <w:r>
        <w:t>or cr</w:t>
      </w:r>
      <w:r w:rsidR="00467C3F">
        <w:t>o</w:t>
      </w:r>
      <w:r>
        <w:t>ss RAT scheduling, there is extra grant processing delay due to inter RAT stack communication.</w:t>
      </w:r>
    </w:p>
    <w:p w14:paraId="5F243DED" w14:textId="12AA2319" w:rsidR="00DD3AA6" w:rsidRPr="00DD3AA6" w:rsidRDefault="00DD3AA6" w:rsidP="00DD3AA6">
      <w:pPr>
        <w:rPr>
          <w:b/>
        </w:rPr>
      </w:pPr>
      <w:r w:rsidRPr="00DD3AA6">
        <w:rPr>
          <w:b/>
        </w:rPr>
        <w:t xml:space="preserve">Proposal 5: </w:t>
      </w:r>
      <w:r w:rsidR="008E553C">
        <w:rPr>
          <w:b/>
        </w:rPr>
        <w:t>D</w:t>
      </w:r>
      <w:r w:rsidRPr="00DD3AA6">
        <w:rPr>
          <w:b/>
        </w:rPr>
        <w:t xml:space="preserve">efine signalling for UE to inform </w:t>
      </w:r>
      <w:proofErr w:type="spellStart"/>
      <w:r w:rsidRPr="00DD3AA6">
        <w:rPr>
          <w:b/>
        </w:rPr>
        <w:t>eNodeB</w:t>
      </w:r>
      <w:proofErr w:type="spellEnd"/>
      <w:r w:rsidRPr="00DD3AA6">
        <w:rPr>
          <w:b/>
        </w:rPr>
        <w:t>/</w:t>
      </w:r>
      <w:proofErr w:type="spellStart"/>
      <w:r w:rsidRPr="00DD3AA6">
        <w:rPr>
          <w:b/>
        </w:rPr>
        <w:t>gNodeB</w:t>
      </w:r>
      <w:proofErr w:type="spellEnd"/>
      <w:r w:rsidRPr="00DD3AA6">
        <w:rPr>
          <w:b/>
        </w:rPr>
        <w:t xml:space="preserve"> its </w:t>
      </w:r>
      <w:proofErr w:type="gramStart"/>
      <w:r w:rsidRPr="00DD3AA6">
        <w:rPr>
          <w:b/>
        </w:rPr>
        <w:t>cross RAT</w:t>
      </w:r>
      <w:proofErr w:type="gramEnd"/>
      <w:r w:rsidRPr="00DD3AA6">
        <w:rPr>
          <w:b/>
        </w:rPr>
        <w:t xml:space="preserve"> grant processing time. </w:t>
      </w:r>
    </w:p>
    <w:p w14:paraId="0C68A37D" w14:textId="77777777" w:rsidR="00DD3AA6" w:rsidRPr="00DD3AA6" w:rsidRDefault="00DD3AA6" w:rsidP="00DD3AA6">
      <w:pPr>
        <w:rPr>
          <w:b/>
        </w:rPr>
      </w:pPr>
      <w:r w:rsidRPr="00DD3AA6">
        <w:rPr>
          <w:b/>
        </w:rPr>
        <w:t>Proposal 6: FFS a cap of X millisecond on cross RAT grant processing time. X can be preconfigured or configured by network signalling.</w:t>
      </w:r>
    </w:p>
    <w:p w14:paraId="48D8E49E" w14:textId="77777777" w:rsidR="002C73B6" w:rsidRPr="006D5305" w:rsidRDefault="002C73B6" w:rsidP="002C73B6">
      <w:pPr>
        <w:spacing w:after="0"/>
      </w:pPr>
    </w:p>
    <w:p w14:paraId="43C7638E" w14:textId="77777777" w:rsidR="002C73B6" w:rsidRDefault="002C73B6" w:rsidP="002C73B6">
      <w:pPr>
        <w:spacing w:after="0"/>
        <w:ind w:left="567"/>
      </w:pPr>
    </w:p>
    <w:p w14:paraId="5343167A" w14:textId="77777777" w:rsidR="002C73B6" w:rsidRDefault="002C73B6" w:rsidP="002C73B6"/>
    <w:p w14:paraId="4FC222A2" w14:textId="77777777" w:rsidR="00F41B7A" w:rsidRDefault="00F41B7A"/>
    <w:sectPr w:rsidR="00F41B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5D7B86"/>
    <w:multiLevelType w:val="hybridMultilevel"/>
    <w:tmpl w:val="2DCEA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28966C7"/>
    <w:multiLevelType w:val="hybridMultilevel"/>
    <w:tmpl w:val="496C1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55C22"/>
    <w:multiLevelType w:val="hybridMultilevel"/>
    <w:tmpl w:val="A8381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76B7A"/>
    <w:multiLevelType w:val="hybridMultilevel"/>
    <w:tmpl w:val="FB72D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93179"/>
    <w:multiLevelType w:val="hybridMultilevel"/>
    <w:tmpl w:val="3F609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A54E4"/>
    <w:multiLevelType w:val="hybridMultilevel"/>
    <w:tmpl w:val="022ED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70BEA"/>
    <w:multiLevelType w:val="hybridMultilevel"/>
    <w:tmpl w:val="5F76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90204F"/>
    <w:multiLevelType w:val="hybridMultilevel"/>
    <w:tmpl w:val="657E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544D13"/>
    <w:multiLevelType w:val="hybridMultilevel"/>
    <w:tmpl w:val="2FA06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73614F"/>
    <w:multiLevelType w:val="hybridMultilevel"/>
    <w:tmpl w:val="9A04FB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F5E2E"/>
    <w:multiLevelType w:val="hybridMultilevel"/>
    <w:tmpl w:val="933E3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CD3504"/>
    <w:multiLevelType w:val="hybridMultilevel"/>
    <w:tmpl w:val="B64CFF00"/>
    <w:lvl w:ilvl="0" w:tplc="ADC4A27A">
      <w:start w:val="1"/>
      <w:numFmt w:val="decimal"/>
      <w:lvlText w:val="%1"/>
      <w:lvlJc w:val="left"/>
      <w:pPr>
        <w:ind w:left="1128" w:hanging="1128"/>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1A0732"/>
    <w:multiLevelType w:val="hybridMultilevel"/>
    <w:tmpl w:val="8BA4B7C8"/>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num w:numId="1">
    <w:abstractNumId w:val="0"/>
  </w:num>
  <w:num w:numId="2">
    <w:abstractNumId w:val="7"/>
  </w:num>
  <w:num w:numId="3">
    <w:abstractNumId w:val="5"/>
  </w:num>
  <w:num w:numId="4">
    <w:abstractNumId w:val="11"/>
  </w:num>
  <w:num w:numId="5">
    <w:abstractNumId w:val="13"/>
  </w:num>
  <w:num w:numId="6">
    <w:abstractNumId w:val="12"/>
  </w:num>
  <w:num w:numId="7">
    <w:abstractNumId w:val="8"/>
  </w:num>
  <w:num w:numId="8">
    <w:abstractNumId w:val="17"/>
  </w:num>
  <w:num w:numId="9">
    <w:abstractNumId w:val="6"/>
  </w:num>
  <w:num w:numId="10">
    <w:abstractNumId w:val="4"/>
  </w:num>
  <w:num w:numId="11">
    <w:abstractNumId w:val="10"/>
  </w:num>
  <w:num w:numId="12">
    <w:abstractNumId w:val="2"/>
  </w:num>
  <w:num w:numId="13">
    <w:abstractNumId w:val="15"/>
  </w:num>
  <w:num w:numId="14">
    <w:abstractNumId w:val="2"/>
  </w:num>
  <w:num w:numId="15">
    <w:abstractNumId w:val="14"/>
  </w:num>
  <w:num w:numId="16">
    <w:abstractNumId w:val="3"/>
  </w:num>
  <w:num w:numId="17">
    <w:abstractNumId w:val="1"/>
  </w:num>
  <w:num w:numId="18">
    <w:abstractNumId w:val="9"/>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3B6"/>
    <w:rsid w:val="00022C48"/>
    <w:rsid w:val="00061701"/>
    <w:rsid w:val="000628FB"/>
    <w:rsid w:val="00067C1B"/>
    <w:rsid w:val="0009779F"/>
    <w:rsid w:val="000A4ECA"/>
    <w:rsid w:val="000E4543"/>
    <w:rsid w:val="000F77E8"/>
    <w:rsid w:val="001005ED"/>
    <w:rsid w:val="00112A56"/>
    <w:rsid w:val="00186CDA"/>
    <w:rsid w:val="001870CD"/>
    <w:rsid w:val="001F1B18"/>
    <w:rsid w:val="001F77FF"/>
    <w:rsid w:val="00221C44"/>
    <w:rsid w:val="00234CBA"/>
    <w:rsid w:val="00277284"/>
    <w:rsid w:val="002A6A05"/>
    <w:rsid w:val="002A7599"/>
    <w:rsid w:val="002C73B6"/>
    <w:rsid w:val="00347C9A"/>
    <w:rsid w:val="00362905"/>
    <w:rsid w:val="00367D78"/>
    <w:rsid w:val="00384827"/>
    <w:rsid w:val="003875AD"/>
    <w:rsid w:val="003A623E"/>
    <w:rsid w:val="003B1B09"/>
    <w:rsid w:val="003C7C2D"/>
    <w:rsid w:val="0040580C"/>
    <w:rsid w:val="00434B55"/>
    <w:rsid w:val="00467C3F"/>
    <w:rsid w:val="004743B8"/>
    <w:rsid w:val="004D19DF"/>
    <w:rsid w:val="00545CFB"/>
    <w:rsid w:val="005569E3"/>
    <w:rsid w:val="00584BE1"/>
    <w:rsid w:val="00595A62"/>
    <w:rsid w:val="005E5E66"/>
    <w:rsid w:val="00632E3D"/>
    <w:rsid w:val="006638B6"/>
    <w:rsid w:val="006C77B8"/>
    <w:rsid w:val="006D4282"/>
    <w:rsid w:val="006E6D12"/>
    <w:rsid w:val="00705150"/>
    <w:rsid w:val="00725BBB"/>
    <w:rsid w:val="007349DA"/>
    <w:rsid w:val="007A1B02"/>
    <w:rsid w:val="007A5472"/>
    <w:rsid w:val="007B2953"/>
    <w:rsid w:val="008060D6"/>
    <w:rsid w:val="00871C7A"/>
    <w:rsid w:val="00881CBB"/>
    <w:rsid w:val="0089543F"/>
    <w:rsid w:val="008D7113"/>
    <w:rsid w:val="008E553C"/>
    <w:rsid w:val="008E75C9"/>
    <w:rsid w:val="009013D5"/>
    <w:rsid w:val="00906A40"/>
    <w:rsid w:val="009B462A"/>
    <w:rsid w:val="009C20C5"/>
    <w:rsid w:val="00A115BF"/>
    <w:rsid w:val="00A16C1B"/>
    <w:rsid w:val="00A2554C"/>
    <w:rsid w:val="00A72A0D"/>
    <w:rsid w:val="00A75C7A"/>
    <w:rsid w:val="00A92F1E"/>
    <w:rsid w:val="00AB205E"/>
    <w:rsid w:val="00AC0886"/>
    <w:rsid w:val="00AE202D"/>
    <w:rsid w:val="00B41E34"/>
    <w:rsid w:val="00B54FD5"/>
    <w:rsid w:val="00B762BD"/>
    <w:rsid w:val="00BA2E1F"/>
    <w:rsid w:val="00BE16FF"/>
    <w:rsid w:val="00BE6914"/>
    <w:rsid w:val="00C33991"/>
    <w:rsid w:val="00C420E2"/>
    <w:rsid w:val="00CA1E52"/>
    <w:rsid w:val="00D06995"/>
    <w:rsid w:val="00D37ACA"/>
    <w:rsid w:val="00D45091"/>
    <w:rsid w:val="00D57CE9"/>
    <w:rsid w:val="00D64A67"/>
    <w:rsid w:val="00D727D5"/>
    <w:rsid w:val="00D862A7"/>
    <w:rsid w:val="00D90329"/>
    <w:rsid w:val="00DC4226"/>
    <w:rsid w:val="00DD3AA6"/>
    <w:rsid w:val="00DF3ACB"/>
    <w:rsid w:val="00E80BA8"/>
    <w:rsid w:val="00F41B7A"/>
    <w:rsid w:val="00F64A7A"/>
    <w:rsid w:val="00F93EDF"/>
    <w:rsid w:val="00FC2D77"/>
    <w:rsid w:val="00FF7E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0E010"/>
  <w15:chartTrackingRefBased/>
  <w15:docId w15:val="{0CC81614-854E-45AB-8AE1-57F15CAD3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C73B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1"/>
    <w:qFormat/>
    <w:rsid w:val="002C73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C73B6"/>
    <w:rPr>
      <w:rFonts w:asciiTheme="majorHAnsi" w:eastAsiaTheme="majorEastAsia" w:hAnsiTheme="majorHAnsi" w:cstheme="majorBidi"/>
      <w:color w:val="2E74B5" w:themeColor="accent1" w:themeShade="BF"/>
      <w:sz w:val="32"/>
      <w:szCs w:val="32"/>
      <w:lang w:val="en-GB"/>
    </w:rPr>
  </w:style>
  <w:style w:type="character" w:customStyle="1" w:styleId="Heading1Char1">
    <w:name w:val="Heading 1 Char1"/>
    <w:link w:val="Heading1"/>
    <w:rsid w:val="002C73B6"/>
    <w:rPr>
      <w:rFonts w:ascii="Arial" w:eastAsia="Times New Roman" w:hAnsi="Arial" w:cs="Times New Roman"/>
      <w:sz w:val="36"/>
      <w:szCs w:val="20"/>
      <w:lang w:val="en-GB"/>
    </w:rPr>
  </w:style>
  <w:style w:type="paragraph" w:styleId="ListParagraph">
    <w:name w:val="List Paragraph"/>
    <w:aliases w:val="- Bullets,목록 단락,リスト段落,?? ??,?????,????,Lista1,列出段落"/>
    <w:basedOn w:val="Normal"/>
    <w:link w:val="ListParagraphChar"/>
    <w:uiPriority w:val="34"/>
    <w:qFormat/>
    <w:rsid w:val="00AE202D"/>
    <w:pPr>
      <w:ind w:left="720"/>
      <w:contextualSpacing/>
    </w:pPr>
  </w:style>
  <w:style w:type="character" w:customStyle="1" w:styleId="B1">
    <w:name w:val="B1 (文字)"/>
    <w:link w:val="B10"/>
    <w:uiPriority w:val="99"/>
    <w:locked/>
    <w:rsid w:val="00B54FD5"/>
    <w:rPr>
      <w:lang w:val="en-GB"/>
    </w:rPr>
  </w:style>
  <w:style w:type="paragraph" w:customStyle="1" w:styleId="B10">
    <w:name w:val="B1"/>
    <w:basedOn w:val="List"/>
    <w:link w:val="B1"/>
    <w:uiPriority w:val="99"/>
    <w:rsid w:val="00B54FD5"/>
    <w:pPr>
      <w:overflowPunct/>
      <w:autoSpaceDE/>
      <w:autoSpaceDN/>
      <w:adjustRightInd/>
      <w:ind w:left="568" w:hanging="284"/>
      <w:contextualSpacing w:val="0"/>
      <w:textAlignment w:val="auto"/>
    </w:pPr>
    <w:rPr>
      <w:rFonts w:asciiTheme="minorHAnsi" w:eastAsiaTheme="minorHAnsi" w:hAnsiTheme="minorHAnsi" w:cstheme="minorBidi"/>
      <w:sz w:val="22"/>
      <w:szCs w:val="22"/>
    </w:rPr>
  </w:style>
  <w:style w:type="paragraph" w:customStyle="1" w:styleId="B2">
    <w:name w:val="B2"/>
    <w:basedOn w:val="List2"/>
    <w:rsid w:val="00B54FD5"/>
    <w:pPr>
      <w:overflowPunct/>
      <w:autoSpaceDE/>
      <w:autoSpaceDN/>
      <w:adjustRightInd/>
      <w:ind w:left="851" w:hanging="284"/>
      <w:contextualSpacing w:val="0"/>
      <w:textAlignment w:val="auto"/>
    </w:pPr>
  </w:style>
  <w:style w:type="paragraph" w:styleId="List">
    <w:name w:val="List"/>
    <w:basedOn w:val="Normal"/>
    <w:uiPriority w:val="99"/>
    <w:semiHidden/>
    <w:unhideWhenUsed/>
    <w:rsid w:val="00B54FD5"/>
    <w:pPr>
      <w:ind w:left="360" w:hanging="360"/>
      <w:contextualSpacing/>
    </w:pPr>
  </w:style>
  <w:style w:type="paragraph" w:styleId="List2">
    <w:name w:val="List 2"/>
    <w:basedOn w:val="Normal"/>
    <w:uiPriority w:val="99"/>
    <w:semiHidden/>
    <w:unhideWhenUsed/>
    <w:rsid w:val="00B54FD5"/>
    <w:pPr>
      <w:ind w:left="720" w:hanging="360"/>
      <w:contextualSpacing/>
    </w:pPr>
  </w:style>
  <w:style w:type="table" w:styleId="TableGrid">
    <w:name w:val="Table Grid"/>
    <w:basedOn w:val="TableNormal"/>
    <w:uiPriority w:val="39"/>
    <w:rsid w:val="00734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0580C"/>
    <w:pPr>
      <w:spacing w:after="200"/>
    </w:pPr>
    <w:rPr>
      <w:i/>
      <w:iCs/>
      <w:color w:val="44546A" w:themeColor="text2"/>
      <w:sz w:val="18"/>
      <w:szCs w:val="18"/>
    </w:rPr>
  </w:style>
  <w:style w:type="character" w:customStyle="1" w:styleId="ListParagraphChar">
    <w:name w:val="List Paragraph Char"/>
    <w:aliases w:val="- Bullets Char,목록 단락 Char,リスト段落 Char,?? ?? Char,????? Char,???? Char,Lista1 Char,列出段落 Char"/>
    <w:link w:val="ListParagraph"/>
    <w:uiPriority w:val="34"/>
    <w:qFormat/>
    <w:rsid w:val="009C20C5"/>
    <w:rPr>
      <w:rFonts w:ascii="Times New Roman" w:eastAsia="Times New Roman" w:hAnsi="Times New Roman" w:cs="Times New Roman"/>
      <w:sz w:val="20"/>
      <w:szCs w:val="20"/>
      <w:lang w:val="en-GB"/>
    </w:rPr>
  </w:style>
  <w:style w:type="character" w:styleId="CommentReference">
    <w:name w:val="annotation reference"/>
    <w:qFormat/>
    <w:rsid w:val="009C20C5"/>
    <w:rPr>
      <w:sz w:val="16"/>
      <w:szCs w:val="16"/>
    </w:rPr>
  </w:style>
  <w:style w:type="paragraph" w:styleId="CommentText">
    <w:name w:val="annotation text"/>
    <w:basedOn w:val="Normal"/>
    <w:link w:val="CommentTextChar"/>
    <w:uiPriority w:val="99"/>
    <w:semiHidden/>
    <w:unhideWhenUsed/>
    <w:qFormat/>
    <w:rsid w:val="009C20C5"/>
    <w:pPr>
      <w:widowControl w:val="0"/>
      <w:overflowPunct/>
      <w:autoSpaceDE/>
      <w:autoSpaceDN/>
      <w:adjustRightInd/>
      <w:spacing w:after="0"/>
      <w:textAlignment w:val="auto"/>
    </w:pPr>
    <w:rPr>
      <w:rFonts w:eastAsia="SimSun"/>
      <w:kern w:val="2"/>
      <w:sz w:val="21"/>
      <w:szCs w:val="24"/>
      <w:lang w:val="x-none" w:eastAsia="x-none"/>
    </w:rPr>
  </w:style>
  <w:style w:type="character" w:customStyle="1" w:styleId="CommentTextChar">
    <w:name w:val="Comment Text Char"/>
    <w:basedOn w:val="DefaultParagraphFont"/>
    <w:link w:val="CommentText"/>
    <w:uiPriority w:val="99"/>
    <w:semiHidden/>
    <w:qFormat/>
    <w:rsid w:val="009C20C5"/>
    <w:rPr>
      <w:rFonts w:ascii="Times New Roman" w:eastAsia="SimSun" w:hAnsi="Times New Roman" w:cs="Times New Roman"/>
      <w:kern w:val="2"/>
      <w:sz w:val="21"/>
      <w:szCs w:val="24"/>
      <w:lang w:val="x-none" w:eastAsia="x-none"/>
    </w:rPr>
  </w:style>
  <w:style w:type="paragraph" w:styleId="BalloonText">
    <w:name w:val="Balloon Text"/>
    <w:basedOn w:val="Normal"/>
    <w:link w:val="BalloonTextChar"/>
    <w:uiPriority w:val="99"/>
    <w:semiHidden/>
    <w:unhideWhenUsed/>
    <w:rsid w:val="009C20C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20C5"/>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595A62"/>
    <w:pPr>
      <w:widowControl/>
      <w:overflowPunct w:val="0"/>
      <w:autoSpaceDE w:val="0"/>
      <w:autoSpaceDN w:val="0"/>
      <w:adjustRightInd w:val="0"/>
      <w:spacing w:after="180"/>
      <w:textAlignment w:val="baseline"/>
    </w:pPr>
    <w:rPr>
      <w:rFonts w:eastAsia="Times New Roman"/>
      <w:b/>
      <w:bCs/>
      <w:kern w:val="0"/>
      <w:sz w:val="20"/>
      <w:szCs w:val="20"/>
      <w:lang w:val="en-GB" w:eastAsia="en-US"/>
    </w:rPr>
  </w:style>
  <w:style w:type="character" w:customStyle="1" w:styleId="CommentSubjectChar">
    <w:name w:val="Comment Subject Char"/>
    <w:basedOn w:val="CommentTextChar"/>
    <w:link w:val="CommentSubject"/>
    <w:uiPriority w:val="99"/>
    <w:semiHidden/>
    <w:rsid w:val="00595A62"/>
    <w:rPr>
      <w:rFonts w:ascii="Times New Roman" w:eastAsia="Times New Roman" w:hAnsi="Times New Roman" w:cs="Times New Roman"/>
      <w:b/>
      <w:bCs/>
      <w:kern w:val="2"/>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929663">
      <w:bodyDiv w:val="1"/>
      <w:marLeft w:val="0"/>
      <w:marRight w:val="0"/>
      <w:marTop w:val="0"/>
      <w:marBottom w:val="0"/>
      <w:divBdr>
        <w:top w:val="none" w:sz="0" w:space="0" w:color="auto"/>
        <w:left w:val="none" w:sz="0" w:space="0" w:color="auto"/>
        <w:bottom w:val="none" w:sz="0" w:space="0" w:color="auto"/>
        <w:right w:val="none" w:sz="0" w:space="0" w:color="auto"/>
      </w:divBdr>
    </w:div>
    <w:div w:id="1303727603">
      <w:bodyDiv w:val="1"/>
      <w:marLeft w:val="0"/>
      <w:marRight w:val="0"/>
      <w:marTop w:val="0"/>
      <w:marBottom w:val="0"/>
      <w:divBdr>
        <w:top w:val="none" w:sz="0" w:space="0" w:color="auto"/>
        <w:left w:val="none" w:sz="0" w:space="0" w:color="auto"/>
        <w:bottom w:val="none" w:sz="0" w:space="0" w:color="auto"/>
        <w:right w:val="none" w:sz="0" w:space="0" w:color="auto"/>
      </w:divBdr>
    </w:div>
    <w:div w:id="172945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SRVZ567275SS-1352137377-1267</_dlc_DocId>
    <_dlc_DocIdUrl xmlns="932dab1a-f806-440a-b546-5f112cb4e652">
      <Url>https://projects.qualcomm.com/sites/libra/_layouts/15/DocIdRedir.aspx?ID=SRVZ567275SS-1352137377-1267</Url>
      <Description>SRVZ567275SS-1352137377-1267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B4C53-2AA5-433F-BF01-888264D264A6}">
  <ds:schemaRefs>
    <ds:schemaRef ds:uri="http://schemas.microsoft.com/sharepoint/v3/contenttype/forms"/>
  </ds:schemaRefs>
</ds:datastoreItem>
</file>

<file path=customXml/itemProps2.xml><?xml version="1.0" encoding="utf-8"?>
<ds:datastoreItem xmlns:ds="http://schemas.openxmlformats.org/officeDocument/2006/customXml" ds:itemID="{691FF666-D022-40BE-9896-E313F0769C6C}">
  <ds:schemaRef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85F76E2-8BFF-4425-96D9-DEEDE5E42C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FAEBC6-7CBF-4BAB-8684-EA980A1A14BB}">
  <ds:schemaRefs>
    <ds:schemaRef ds:uri="http://schemas.microsoft.com/sharepoint/events"/>
  </ds:schemaRefs>
</ds:datastoreItem>
</file>

<file path=customXml/itemProps5.xml><?xml version="1.0" encoding="utf-8"?>
<ds:datastoreItem xmlns:ds="http://schemas.openxmlformats.org/officeDocument/2006/customXml" ds:itemID="{481F6DFD-3789-4E0A-B56C-3506387B5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4</Pages>
  <Words>1415</Words>
  <Characters>8067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Co-existence aspects for NR-V2X and LTE-V2X</vt:lpstr>
    </vt:vector>
  </TitlesOfParts>
  <Company>Qualcomm Incorporated</Company>
  <LinksUpToDate>false</LinksUpToDate>
  <CharactersWithSpaces>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Co-existence aspects for NR-V2X and LTE-V2X</dc:title>
  <dc:subject/>
  <dc:creator>Nguyen, Tien Viet</dc:creator>
  <cp:keywords/>
  <dc:description/>
  <cp:lastModifiedBy>Arjun Bharadwaj</cp:lastModifiedBy>
  <cp:revision>17</cp:revision>
  <dcterms:created xsi:type="dcterms:W3CDTF">2018-08-09T00:56:00Z</dcterms:created>
  <dcterms:modified xsi:type="dcterms:W3CDTF">2018-09-28T23:22:00Z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244e47e9-cac4-4660-bf87-4566f206a91f</vt:lpwstr>
  </property>
</Properties>
</file>